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EC" w:rsidRPr="00E50EEC" w:rsidRDefault="00E50EEC" w:rsidP="00E50EEC">
      <w:pPr>
        <w:spacing w:after="0"/>
        <w:jc w:val="center"/>
        <w:rPr>
          <w:rFonts w:cs="Times New Roman"/>
          <w:b/>
        </w:rPr>
      </w:pPr>
      <w:bookmarkStart w:id="0" w:name="_GoBack"/>
      <w:bookmarkEnd w:id="0"/>
      <w:r w:rsidRPr="00E50EEC">
        <w:rPr>
          <w:rFonts w:cs="Times New Roman"/>
          <w:b/>
        </w:rPr>
        <w:t>Health Science Librarians of Illinois Legislative Committee Report</w:t>
      </w:r>
    </w:p>
    <w:p w:rsidR="00E50EEC" w:rsidRPr="00E50EEC" w:rsidRDefault="00E50EEC" w:rsidP="00E50EEC">
      <w:pPr>
        <w:spacing w:after="0"/>
        <w:jc w:val="center"/>
        <w:rPr>
          <w:rFonts w:cs="Times New Roman"/>
          <w:b/>
        </w:rPr>
      </w:pPr>
      <w:r w:rsidRPr="00E50EEC">
        <w:rPr>
          <w:rFonts w:cs="Times New Roman"/>
          <w:b/>
        </w:rPr>
        <w:t>Submitted by Kirstin Duffin &amp; Carmen Howard, co-chairs</w:t>
      </w:r>
    </w:p>
    <w:p w:rsidR="00E50EEC" w:rsidRPr="00E50EEC" w:rsidRDefault="00E50EEC" w:rsidP="00E50EEC">
      <w:pPr>
        <w:spacing w:after="0"/>
        <w:jc w:val="center"/>
        <w:rPr>
          <w:rFonts w:cs="Times New Roman"/>
          <w:b/>
        </w:rPr>
      </w:pPr>
      <w:r w:rsidRPr="00E50EEC">
        <w:rPr>
          <w:rFonts w:cs="Times New Roman"/>
          <w:b/>
        </w:rPr>
        <w:t xml:space="preserve">Covering: </w:t>
      </w:r>
      <w:r w:rsidR="00007F75">
        <w:rPr>
          <w:rFonts w:cs="Times New Roman"/>
          <w:b/>
        </w:rPr>
        <w:t>November</w:t>
      </w:r>
      <w:r w:rsidRPr="00E50EEC">
        <w:rPr>
          <w:rFonts w:cs="Times New Roman"/>
          <w:b/>
        </w:rPr>
        <w:t xml:space="preserve"> 2017</w:t>
      </w:r>
      <w:r>
        <w:rPr>
          <w:rFonts w:cs="Times New Roman"/>
          <w:b/>
        </w:rPr>
        <w:t xml:space="preserve"> to June 2018</w:t>
      </w:r>
    </w:p>
    <w:p w:rsidR="00E50EEC" w:rsidRPr="00E50EEC" w:rsidRDefault="00E50EEC" w:rsidP="00E50EEC">
      <w:pPr>
        <w:spacing w:after="0"/>
        <w:jc w:val="center"/>
        <w:rPr>
          <w:rFonts w:cs="Times New Roman"/>
        </w:rPr>
      </w:pPr>
    </w:p>
    <w:p w:rsidR="00E50EEC" w:rsidRPr="00E50EEC" w:rsidRDefault="00E50EEC" w:rsidP="00E50EEC">
      <w:pPr>
        <w:pStyle w:val="ListParagraph"/>
        <w:numPr>
          <w:ilvl w:val="0"/>
          <w:numId w:val="6"/>
        </w:numPr>
        <w:spacing w:after="0" w:line="276" w:lineRule="auto"/>
        <w:ind w:left="360"/>
        <w:rPr>
          <w:rFonts w:cs="Times New Roman"/>
        </w:rPr>
      </w:pPr>
      <w:r w:rsidRPr="00E50EEC">
        <w:rPr>
          <w:rFonts w:cs="Times New Roman"/>
          <w:u w:val="single"/>
        </w:rPr>
        <w:t>Committee Members</w:t>
      </w:r>
      <w:r w:rsidRPr="00E50EEC">
        <w:rPr>
          <w:rFonts w:cs="Times New Roman"/>
        </w:rPr>
        <w:t xml:space="preserve"> Kirstin Duffin &amp; Carmen Howard </w:t>
      </w:r>
    </w:p>
    <w:p w:rsidR="00E50EEC" w:rsidRPr="00E50EEC" w:rsidRDefault="00E50EEC" w:rsidP="00E50EEC">
      <w:pPr>
        <w:spacing w:after="0"/>
        <w:ind w:left="360"/>
        <w:rPr>
          <w:rFonts w:cs="Times New Roman"/>
        </w:rPr>
      </w:pPr>
    </w:p>
    <w:p w:rsidR="00E50EEC" w:rsidRPr="005C4E71" w:rsidRDefault="00E50EEC" w:rsidP="00E50EEC">
      <w:pPr>
        <w:pStyle w:val="ListParagraph"/>
        <w:numPr>
          <w:ilvl w:val="0"/>
          <w:numId w:val="6"/>
        </w:numPr>
        <w:spacing w:after="0" w:line="276" w:lineRule="auto"/>
        <w:ind w:left="360"/>
        <w:rPr>
          <w:rFonts w:cs="Times New Roman"/>
        </w:rPr>
      </w:pPr>
      <w:r w:rsidRPr="00E50EEC">
        <w:rPr>
          <w:rFonts w:cs="Times New Roman"/>
          <w:u w:val="single"/>
        </w:rPr>
        <w:t>Illinois Updates</w:t>
      </w:r>
    </w:p>
    <w:p w:rsidR="005C4E71" w:rsidRPr="005C4E71" w:rsidRDefault="005C4E71" w:rsidP="005C4E71">
      <w:pPr>
        <w:pStyle w:val="ListParagraph"/>
        <w:rPr>
          <w:rFonts w:cs="Times New Roman"/>
        </w:rPr>
      </w:pPr>
    </w:p>
    <w:p w:rsidR="005C4E71" w:rsidRPr="00047773" w:rsidRDefault="005C4E71" w:rsidP="005C4E71">
      <w:pPr>
        <w:spacing w:after="0" w:line="276" w:lineRule="auto"/>
        <w:rPr>
          <w:rFonts w:cs="Times New Roman"/>
          <w:b/>
        </w:rPr>
      </w:pPr>
      <w:r w:rsidRPr="00047773">
        <w:rPr>
          <w:rFonts w:cs="Times New Roman"/>
          <w:b/>
        </w:rPr>
        <w:t>Abraham Lincoln Presidential Library &amp; Museum</w:t>
      </w:r>
    </w:p>
    <w:p w:rsidR="005C4E71" w:rsidRPr="00047773" w:rsidRDefault="005C4E71" w:rsidP="005C4E71">
      <w:pPr>
        <w:pStyle w:val="ListParagraph"/>
        <w:numPr>
          <w:ilvl w:val="0"/>
          <w:numId w:val="7"/>
        </w:numPr>
      </w:pPr>
      <w:r w:rsidRPr="00047773">
        <w:t xml:space="preserve">The Abraham Lincoln Presidential Library &amp; Museum is asking for financial support to keep precious Lincoln artifacts in the collection.  They are running a </w:t>
      </w:r>
      <w:proofErr w:type="spellStart"/>
      <w:r w:rsidRPr="00047773">
        <w:t>gofundme</w:t>
      </w:r>
      <w:proofErr w:type="spellEnd"/>
      <w:r w:rsidRPr="00047773">
        <w:t xml:space="preserve"> campaign to pay off debt for the previous purchase of the Taper Collection.  </w:t>
      </w:r>
      <w:r w:rsidR="006A1F23" w:rsidRPr="00047773">
        <w:t>The debt is due October 2019.</w:t>
      </w:r>
      <w:r w:rsidRPr="00047773">
        <w:t xml:space="preserve">  For more information:</w:t>
      </w:r>
    </w:p>
    <w:p w:rsidR="005C4E71" w:rsidRPr="00047773" w:rsidRDefault="001506F2" w:rsidP="005C4E71">
      <w:pPr>
        <w:pStyle w:val="ListParagraph"/>
        <w:numPr>
          <w:ilvl w:val="1"/>
          <w:numId w:val="7"/>
        </w:numPr>
      </w:pPr>
      <w:hyperlink r:id="rId5" w:tgtFrame="_blank" w:history="1">
        <w:r w:rsidR="005C4E71" w:rsidRPr="00047773">
          <w:rPr>
            <w:rStyle w:val="Hyperlink"/>
          </w:rPr>
          <w:t>Article from the State Journal-Register</w:t>
        </w:r>
      </w:hyperlink>
      <w:r w:rsidR="005C4E71" w:rsidRPr="00047773">
        <w:t xml:space="preserve"> </w:t>
      </w:r>
    </w:p>
    <w:p w:rsidR="005C4E71" w:rsidRPr="00047773" w:rsidRDefault="001506F2" w:rsidP="005C4E71">
      <w:pPr>
        <w:pStyle w:val="ListParagraph"/>
        <w:numPr>
          <w:ilvl w:val="1"/>
          <w:numId w:val="7"/>
        </w:numPr>
      </w:pPr>
      <w:hyperlink r:id="rId6" w:history="1">
        <w:proofErr w:type="spellStart"/>
        <w:r w:rsidR="005C4E71" w:rsidRPr="00047773">
          <w:rPr>
            <w:rStyle w:val="Hyperlink"/>
          </w:rPr>
          <w:t>Gofundme</w:t>
        </w:r>
        <w:proofErr w:type="spellEnd"/>
        <w:r w:rsidR="005C4E71" w:rsidRPr="00047773">
          <w:rPr>
            <w:rStyle w:val="Hyperlink"/>
          </w:rPr>
          <w:t xml:space="preserve"> link</w:t>
        </w:r>
      </w:hyperlink>
    </w:p>
    <w:p w:rsidR="006A1F23" w:rsidRPr="00047773" w:rsidRDefault="00047773" w:rsidP="006A1F23">
      <w:pPr>
        <w:rPr>
          <w:b/>
        </w:rPr>
      </w:pPr>
      <w:r>
        <w:rPr>
          <w:b/>
        </w:rPr>
        <w:t>Legislative Items</w:t>
      </w:r>
    </w:p>
    <w:p w:rsidR="006A1F23" w:rsidRPr="00047773" w:rsidRDefault="001506F2" w:rsidP="006A1F23">
      <w:pPr>
        <w:numPr>
          <w:ilvl w:val="0"/>
          <w:numId w:val="7"/>
        </w:numPr>
        <w:spacing w:before="100" w:beforeAutospacing="1" w:after="100" w:afterAutospacing="1" w:line="240" w:lineRule="auto"/>
        <w:rPr>
          <w:rFonts w:eastAsia="Times New Roman" w:cs="Times New Roman"/>
        </w:rPr>
      </w:pPr>
      <w:hyperlink r:id="rId7" w:tgtFrame="_blank" w:history="1">
        <w:r w:rsidR="006A1F23" w:rsidRPr="00047773">
          <w:rPr>
            <w:rFonts w:eastAsia="Times New Roman" w:cs="Times New Roman"/>
            <w:color w:val="0000FF"/>
            <w:u w:val="single"/>
          </w:rPr>
          <w:t>HB5235</w:t>
        </w:r>
      </w:hyperlink>
      <w:r w:rsidR="006A1F23" w:rsidRPr="0025115D">
        <w:rPr>
          <w:rFonts w:eastAsia="Times New Roman" w:cs="Times New Roman"/>
        </w:rPr>
        <w:t>: Amends the Freedom of Information Act</w:t>
      </w:r>
    </w:p>
    <w:p w:rsidR="006A1F23" w:rsidRPr="00047773" w:rsidRDefault="006A1F23" w:rsidP="006A1F23">
      <w:pPr>
        <w:numPr>
          <w:ilvl w:val="1"/>
          <w:numId w:val="7"/>
        </w:numPr>
        <w:spacing w:before="100" w:beforeAutospacing="1" w:after="100" w:afterAutospacing="1" w:line="240" w:lineRule="auto"/>
        <w:rPr>
          <w:rFonts w:eastAsia="Times New Roman" w:cs="Times New Roman"/>
        </w:rPr>
      </w:pPr>
      <w:proofErr w:type="spellStart"/>
      <w:r w:rsidRPr="00047773">
        <w:rPr>
          <w:rFonts w:eastAsia="Times New Roman" w:cs="Times New Roman"/>
        </w:rPr>
        <w:t>Legiscan</w:t>
      </w:r>
      <w:proofErr w:type="spellEnd"/>
      <w:r w:rsidRPr="00047773">
        <w:rPr>
          <w:rFonts w:eastAsia="Times New Roman" w:cs="Times New Roman"/>
        </w:rPr>
        <w:t xml:space="preserve"> Summary = “</w:t>
      </w:r>
      <w:r w:rsidRPr="00047773">
        <w:rPr>
          <w:rFonts w:cs="Times New Roman"/>
        </w:rPr>
        <w:t>Deletes language making records and information provided to a residential health care facility resident sexual assault and death review team or the Executive Council under the Abuse Prevention Review Team Act exempt from inspection and copying. Deletes language making records and information provided to an independent team of experts under Brian's Law (which is the Developmental Disability and Mental Health Safety Act) exempt from inspection and copying. Makes corresponding changes in the Abuse Prevention Review Team Act. Amends the Community-Integrated Living Arrangements Licensure and Certification Act. Provides that, notwithstanding any other provision of law, all investigative reports made by the Office of Inspector General regarding community-integrated living arrangements and individuals living in community-integrated living arrangements shall be available to the public for inspection and copying under the Freedom of Information Act and any addresses of community-integrated living arrangements in those reports shall be disclosed and may not be redacted.”</w:t>
      </w:r>
    </w:p>
    <w:p w:rsidR="006A1F23" w:rsidRPr="00047773" w:rsidRDefault="006A1F23" w:rsidP="006A1F23">
      <w:pPr>
        <w:numPr>
          <w:ilvl w:val="1"/>
          <w:numId w:val="7"/>
        </w:numPr>
        <w:spacing w:before="100" w:beforeAutospacing="1" w:after="100" w:afterAutospacing="1" w:line="240" w:lineRule="auto"/>
        <w:rPr>
          <w:rFonts w:eastAsia="Times New Roman" w:cs="Times New Roman"/>
        </w:rPr>
      </w:pPr>
      <w:r w:rsidRPr="00047773">
        <w:rPr>
          <w:rFonts w:eastAsia="Times New Roman" w:cs="Times New Roman"/>
        </w:rPr>
        <w:t>Current status = referred to Rules Committee</w:t>
      </w:r>
    </w:p>
    <w:p w:rsidR="00AB3D82" w:rsidRPr="00047773" w:rsidRDefault="001506F2" w:rsidP="00AB3D82">
      <w:pPr>
        <w:pStyle w:val="ListParagraph"/>
        <w:numPr>
          <w:ilvl w:val="0"/>
          <w:numId w:val="7"/>
        </w:numPr>
        <w:rPr>
          <w:rFonts w:eastAsia="Times New Roman" w:cs="Times New Roman"/>
        </w:rPr>
      </w:pPr>
      <w:hyperlink r:id="rId8" w:history="1">
        <w:r w:rsidR="00AB3D82" w:rsidRPr="00047773">
          <w:rPr>
            <w:rStyle w:val="Hyperlink"/>
            <w:rFonts w:eastAsia="Times New Roman" w:cs="Times New Roman"/>
          </w:rPr>
          <w:t>HB4278</w:t>
        </w:r>
      </w:hyperlink>
      <w:r w:rsidR="00AB3D82" w:rsidRPr="00047773">
        <w:rPr>
          <w:rFonts w:eastAsia="Times New Roman" w:cs="Times New Roman"/>
        </w:rPr>
        <w:t xml:space="preserve">: Amends the Department of Veterans' Affairs Act. </w:t>
      </w:r>
    </w:p>
    <w:p w:rsidR="00AB3D82" w:rsidRPr="00047773" w:rsidRDefault="00AB3D82" w:rsidP="00E254B2">
      <w:pPr>
        <w:pStyle w:val="ListParagraph"/>
        <w:numPr>
          <w:ilvl w:val="1"/>
          <w:numId w:val="7"/>
        </w:numPr>
        <w:rPr>
          <w:rFonts w:eastAsia="Times New Roman" w:cs="Times New Roman"/>
        </w:rPr>
      </w:pPr>
      <w:proofErr w:type="spellStart"/>
      <w:r w:rsidRPr="00047773">
        <w:rPr>
          <w:rFonts w:eastAsia="Times New Roman" w:cs="Times New Roman"/>
        </w:rPr>
        <w:t>Legiscan</w:t>
      </w:r>
      <w:proofErr w:type="spellEnd"/>
      <w:r w:rsidRPr="00047773">
        <w:rPr>
          <w:rFonts w:eastAsia="Times New Roman" w:cs="Times New Roman"/>
        </w:rPr>
        <w:t xml:space="preserve"> Summary = “Requires that, if an Illinois Veterans Home administrator or a member of the administrative staff is notified that, within one month or less, 2 or more persons residing within the Veterans Home are diagnosed with an infectious disease by a physician licensed to practice medicine in all its branches; a hospital licensed under the Hospital Licensing Act or organized under the University of Illinois Hospital Act; a long-term care facility licensed under the Nursing Home Care Act; a freestanding emergency center licensed under the Emergency Medical Services (EMS) Systems Act; a local health department; or any other State agency or government entity, then, within 24 hours after the facility is notified of the second diagnosis, the Illinois Veterans Home must: (1) provide a written notification of the incidence of the infectious disease to each </w:t>
      </w:r>
      <w:r w:rsidRPr="00047773">
        <w:rPr>
          <w:rFonts w:eastAsia="Times New Roman" w:cs="Times New Roman"/>
        </w:rPr>
        <w:lastRenderedPageBreak/>
        <w:t>resident of the facility and the resident's emergency contact or next of kin; (2) post a notification of the incidence of the infectious disease in a conspicuous place near the main entrance to the Illinois Veterans Home; and (3) provide a written notification to the Department of Veterans' Affairs and the Department of Public Health of the incidence of the infectious disease and of compliance with the notification requirements concerning residents and the resident's emergency contact or next of kin. Requires that, in addition to the initial written notifications, the Veterans Home must provide written notifications of any updates on the incidence of the infectious disease and any options that are available to the residents. Provides that the Department of Veterans' Affairs and the Department of Public Health must post the notification of the incidence of the infectious disease, any updates, and any options that are available to the residents on their websites. Effective immediately.”</w:t>
      </w:r>
    </w:p>
    <w:p w:rsidR="00AB3D82" w:rsidRPr="00047773" w:rsidRDefault="00AB3D82" w:rsidP="00AB3D82">
      <w:pPr>
        <w:pStyle w:val="ListParagraph"/>
        <w:numPr>
          <w:ilvl w:val="1"/>
          <w:numId w:val="7"/>
        </w:numPr>
        <w:spacing w:before="100" w:beforeAutospacing="1" w:after="100" w:afterAutospacing="1" w:line="240" w:lineRule="auto"/>
        <w:rPr>
          <w:rFonts w:eastAsia="Times New Roman" w:cs="Times New Roman"/>
        </w:rPr>
      </w:pPr>
      <w:r w:rsidRPr="00047773">
        <w:rPr>
          <w:rFonts w:eastAsia="Times New Roman" w:cs="Times New Roman"/>
        </w:rPr>
        <w:t>Current status = Sent to Governor</w:t>
      </w:r>
    </w:p>
    <w:p w:rsidR="006A1F23" w:rsidRPr="00047773" w:rsidRDefault="001506F2" w:rsidP="00275605">
      <w:pPr>
        <w:pStyle w:val="ListParagraph"/>
        <w:numPr>
          <w:ilvl w:val="0"/>
          <w:numId w:val="7"/>
        </w:numPr>
        <w:spacing w:before="100" w:beforeAutospacing="1" w:after="100" w:afterAutospacing="1" w:line="240" w:lineRule="auto"/>
        <w:rPr>
          <w:rFonts w:eastAsia="Times New Roman" w:cs="Times New Roman"/>
        </w:rPr>
      </w:pPr>
      <w:hyperlink r:id="rId9" w:tgtFrame="_blank" w:history="1">
        <w:r w:rsidR="006A1F23" w:rsidRPr="00047773">
          <w:rPr>
            <w:rFonts w:eastAsia="Times New Roman" w:cs="Times New Roman"/>
            <w:color w:val="0000FF"/>
            <w:u w:val="single"/>
          </w:rPr>
          <w:t>SB2727</w:t>
        </w:r>
      </w:hyperlink>
      <w:r w:rsidR="006A1F23" w:rsidRPr="0025115D">
        <w:rPr>
          <w:rFonts w:eastAsia="Times New Roman" w:cs="Times New Roman"/>
        </w:rPr>
        <w:t>: Amends the Illinois Local Library Act</w:t>
      </w:r>
    </w:p>
    <w:p w:rsidR="006A1F23" w:rsidRPr="00047773" w:rsidRDefault="006A1F23" w:rsidP="006A1F23">
      <w:pPr>
        <w:numPr>
          <w:ilvl w:val="1"/>
          <w:numId w:val="7"/>
        </w:numPr>
        <w:spacing w:before="100" w:beforeAutospacing="1" w:after="100" w:afterAutospacing="1" w:line="240" w:lineRule="auto"/>
        <w:rPr>
          <w:rFonts w:eastAsia="Times New Roman" w:cs="Times New Roman"/>
        </w:rPr>
      </w:pPr>
      <w:proofErr w:type="spellStart"/>
      <w:r w:rsidRPr="00047773">
        <w:rPr>
          <w:rFonts w:eastAsia="Times New Roman" w:cs="Times New Roman"/>
        </w:rPr>
        <w:t>Legiscan</w:t>
      </w:r>
      <w:proofErr w:type="spellEnd"/>
      <w:r w:rsidRPr="00047773">
        <w:rPr>
          <w:rFonts w:eastAsia="Times New Roman" w:cs="Times New Roman"/>
        </w:rPr>
        <w:t xml:space="preserve"> Summary = “</w:t>
      </w:r>
      <w:r w:rsidRPr="00047773">
        <w:rPr>
          <w:rFonts w:cs="Times New Roman"/>
        </w:rPr>
        <w:t>Makes a technical change in a Section concerning penalties.”</w:t>
      </w:r>
    </w:p>
    <w:p w:rsidR="006A1F23" w:rsidRPr="0025115D" w:rsidRDefault="006A1F23" w:rsidP="006A1F23">
      <w:pPr>
        <w:numPr>
          <w:ilvl w:val="1"/>
          <w:numId w:val="7"/>
        </w:numPr>
        <w:spacing w:before="100" w:beforeAutospacing="1" w:after="100" w:afterAutospacing="1" w:line="240" w:lineRule="auto"/>
        <w:rPr>
          <w:rFonts w:eastAsia="Times New Roman" w:cs="Times New Roman"/>
        </w:rPr>
      </w:pPr>
      <w:r w:rsidRPr="00047773">
        <w:rPr>
          <w:rFonts w:cs="Times New Roman"/>
        </w:rPr>
        <w:t>Current status = Re-referred to Rules Committee</w:t>
      </w:r>
    </w:p>
    <w:p w:rsidR="006A1F23" w:rsidRPr="00047773" w:rsidRDefault="001506F2" w:rsidP="006A1F23">
      <w:pPr>
        <w:numPr>
          <w:ilvl w:val="0"/>
          <w:numId w:val="7"/>
        </w:numPr>
        <w:spacing w:before="100" w:beforeAutospacing="1" w:after="100" w:afterAutospacing="1" w:line="240" w:lineRule="auto"/>
        <w:rPr>
          <w:rFonts w:eastAsia="Times New Roman" w:cs="Times New Roman"/>
        </w:rPr>
      </w:pPr>
      <w:hyperlink r:id="rId10" w:tgtFrame="_blank" w:history="1">
        <w:r w:rsidR="006A1F23" w:rsidRPr="00047773">
          <w:rPr>
            <w:rFonts w:eastAsia="Times New Roman" w:cs="Times New Roman"/>
            <w:color w:val="0000FF"/>
            <w:u w:val="single"/>
          </w:rPr>
          <w:t>SB2849</w:t>
        </w:r>
      </w:hyperlink>
      <w:r w:rsidR="006A1F23" w:rsidRPr="0025115D">
        <w:rPr>
          <w:rFonts w:eastAsia="Times New Roman" w:cs="Times New Roman"/>
        </w:rPr>
        <w:t>: Creates the Prescription Drug Reposit</w:t>
      </w:r>
      <w:r w:rsidR="006A1F23" w:rsidRPr="00047773">
        <w:rPr>
          <w:rFonts w:eastAsia="Times New Roman" w:cs="Times New Roman"/>
        </w:rPr>
        <w:t>ory Program Act</w:t>
      </w:r>
    </w:p>
    <w:p w:rsidR="006A1F23" w:rsidRPr="00047773" w:rsidRDefault="006A1F23" w:rsidP="006A1F23">
      <w:pPr>
        <w:numPr>
          <w:ilvl w:val="1"/>
          <w:numId w:val="7"/>
        </w:numPr>
        <w:spacing w:before="100" w:beforeAutospacing="1" w:after="100" w:afterAutospacing="1" w:line="240" w:lineRule="auto"/>
        <w:rPr>
          <w:rFonts w:eastAsia="Times New Roman" w:cs="Times New Roman"/>
        </w:rPr>
      </w:pPr>
      <w:proofErr w:type="spellStart"/>
      <w:r w:rsidRPr="00047773">
        <w:rPr>
          <w:rFonts w:eastAsia="Times New Roman" w:cs="Times New Roman"/>
        </w:rPr>
        <w:t>Legiscan</w:t>
      </w:r>
      <w:proofErr w:type="spellEnd"/>
      <w:r w:rsidRPr="00047773">
        <w:rPr>
          <w:rFonts w:eastAsia="Times New Roman" w:cs="Times New Roman"/>
        </w:rPr>
        <w:t xml:space="preserve"> Summary = “</w:t>
      </w:r>
      <w:r w:rsidRPr="00047773">
        <w:rPr>
          <w:rFonts w:cs="Times New Roman"/>
        </w:rPr>
        <w:t>Requires the Department of Public Health to, by rule, establish a prescription drug repository program, under which any person may donate a prescription drug or supplies needed to administer a prescription drug for use by an individual who meets eligibility criteria specified by the Department. Sets forth requirements that prescription drugs or supplies must meet in order to be accepted and dispensed under the program. Provides that no drugs or supplies donated under the prescription drug repository program may be resold. Provides that nothing in the Act requires that a pharmacy or pharmacist participate in the prescription drug repository program. Provides for civil and criminal immunity for drug and supply manufacturers and individuals in relation to the donation, acceptance, or dispensing of prescription drugs or supplies under the prescription drug repository program. Imposes conditions on any rulemaking authority. Amends the Pharmacy Practice Act, the Wholesale Drug Distribution Licensing Act, the Senior Pharmaceutical Assistance Act, the Illinois Food, Drug and Cosmetic Act, the Illinois Controlled Substances Act, and the Cannabis and Controlled Substances Tort Claims Act to provide that persons engaged in donating or accepting, or packaging, repackaging, or labeling, prescription drugs to the extent permitted or required under the Prescription Drug Repository Program Act are exempt from provisions of those other Acts that might prohibit or otherwise regulate such activity.”</w:t>
      </w:r>
    </w:p>
    <w:p w:rsidR="006A1F23" w:rsidRPr="0025115D" w:rsidRDefault="006A1F23" w:rsidP="006A1F23">
      <w:pPr>
        <w:numPr>
          <w:ilvl w:val="1"/>
          <w:numId w:val="7"/>
        </w:numPr>
        <w:spacing w:before="100" w:beforeAutospacing="1" w:after="100" w:afterAutospacing="1" w:line="240" w:lineRule="auto"/>
        <w:rPr>
          <w:rFonts w:eastAsia="Times New Roman" w:cs="Times New Roman"/>
        </w:rPr>
      </w:pPr>
      <w:r w:rsidRPr="00047773">
        <w:rPr>
          <w:rFonts w:cs="Times New Roman"/>
        </w:rPr>
        <w:t>Current status = Re-referred to Assignments (previously assigned to Judiciary)</w:t>
      </w:r>
    </w:p>
    <w:p w:rsidR="006A1F23" w:rsidRPr="00047773" w:rsidRDefault="001506F2" w:rsidP="00F41C9C">
      <w:pPr>
        <w:pStyle w:val="NormalWeb"/>
        <w:numPr>
          <w:ilvl w:val="0"/>
          <w:numId w:val="7"/>
        </w:numPr>
        <w:rPr>
          <w:rFonts w:asciiTheme="minorHAnsi" w:hAnsiTheme="minorHAnsi"/>
          <w:sz w:val="22"/>
          <w:szCs w:val="22"/>
        </w:rPr>
      </w:pPr>
      <w:hyperlink r:id="rId11" w:history="1">
        <w:r w:rsidR="006A1F23" w:rsidRPr="00047773">
          <w:rPr>
            <w:rStyle w:val="Hyperlink"/>
            <w:rFonts w:asciiTheme="minorHAnsi" w:hAnsiTheme="minorHAnsi"/>
            <w:sz w:val="22"/>
            <w:szCs w:val="22"/>
          </w:rPr>
          <w:t>SB 851</w:t>
        </w:r>
      </w:hyperlink>
      <w:r w:rsidR="006A1F23" w:rsidRPr="00047773">
        <w:rPr>
          <w:rFonts w:asciiTheme="minorHAnsi" w:hAnsiTheme="minorHAnsi"/>
          <w:sz w:val="22"/>
          <w:szCs w:val="22"/>
        </w:rPr>
        <w:t>: Amends the Illinois Local Library Act / property tax freeze proposal</w:t>
      </w:r>
    </w:p>
    <w:p w:rsidR="006A1F23" w:rsidRPr="00047773" w:rsidRDefault="003A45D6" w:rsidP="003A45D6">
      <w:pPr>
        <w:pStyle w:val="ListParagraph"/>
        <w:numPr>
          <w:ilvl w:val="1"/>
          <w:numId w:val="7"/>
        </w:numPr>
        <w:rPr>
          <w:rFonts w:cs="Times New Roman"/>
        </w:rPr>
      </w:pPr>
      <w:proofErr w:type="spellStart"/>
      <w:r w:rsidRPr="00047773">
        <w:rPr>
          <w:rFonts w:cs="Times New Roman"/>
        </w:rPr>
        <w:t>Legiscan</w:t>
      </w:r>
      <w:proofErr w:type="spellEnd"/>
      <w:r w:rsidRPr="00047773">
        <w:rPr>
          <w:rFonts w:cs="Times New Roman"/>
        </w:rPr>
        <w:t xml:space="preserve"> Summary = “Provides that a library board of trustees' statement of financial requirements necessary for the next year and any amount the library board believes will be necessary to levy taxes for the library's next fiscal year shall be submitted to the governing board of the municipality no less than 60 days prior to when the tax levy must be certified under the Property Tax Code (rather than 60 days after the expiration of the fiscal year). Effective immediately.”</w:t>
      </w:r>
    </w:p>
    <w:p w:rsidR="003A45D6" w:rsidRPr="00047773" w:rsidRDefault="003A45D6" w:rsidP="003A45D6">
      <w:pPr>
        <w:pStyle w:val="ListParagraph"/>
        <w:numPr>
          <w:ilvl w:val="1"/>
          <w:numId w:val="7"/>
        </w:numPr>
        <w:rPr>
          <w:rFonts w:cs="Times New Roman"/>
        </w:rPr>
      </w:pPr>
      <w:r w:rsidRPr="00047773">
        <w:rPr>
          <w:rFonts w:cs="Times New Roman"/>
        </w:rPr>
        <w:t>Current status = Referred to Assignments</w:t>
      </w:r>
      <w:r w:rsidR="00047773">
        <w:rPr>
          <w:rFonts w:cs="Times New Roman"/>
        </w:rPr>
        <w:br/>
      </w:r>
    </w:p>
    <w:p w:rsidR="00047773" w:rsidRPr="00047773" w:rsidRDefault="00AB3D82" w:rsidP="00AB3D82">
      <w:pPr>
        <w:pStyle w:val="ListParagraph"/>
        <w:numPr>
          <w:ilvl w:val="0"/>
          <w:numId w:val="7"/>
        </w:numPr>
        <w:rPr>
          <w:rFonts w:eastAsia="Times New Roman" w:cs="Times New Roman"/>
        </w:rPr>
      </w:pPr>
      <w:r w:rsidRPr="00047773">
        <w:rPr>
          <w:rFonts w:eastAsia="Times New Roman" w:cs="Times New Roman"/>
        </w:rPr>
        <w:lastRenderedPageBreak/>
        <w:t xml:space="preserve">Equal Rights Amendment </w:t>
      </w:r>
    </w:p>
    <w:p w:rsidR="00047773" w:rsidRPr="00047773" w:rsidRDefault="00047773" w:rsidP="00047773">
      <w:pPr>
        <w:pStyle w:val="ListParagraph"/>
        <w:numPr>
          <w:ilvl w:val="1"/>
          <w:numId w:val="7"/>
        </w:numPr>
        <w:rPr>
          <w:rFonts w:eastAsia="Times New Roman" w:cs="Times New Roman"/>
        </w:rPr>
      </w:pPr>
      <w:r w:rsidRPr="00047773">
        <w:rPr>
          <w:rFonts w:eastAsia="Times New Roman" w:cs="Times New Roman"/>
        </w:rPr>
        <w:t>Passed Senate</w:t>
      </w:r>
    </w:p>
    <w:p w:rsidR="00047773" w:rsidRPr="003219B9" w:rsidRDefault="00047773" w:rsidP="00FA4DB2">
      <w:pPr>
        <w:pStyle w:val="ListParagraph"/>
        <w:numPr>
          <w:ilvl w:val="1"/>
          <w:numId w:val="7"/>
        </w:numPr>
        <w:rPr>
          <w:rFonts w:eastAsia="Times New Roman" w:cs="Times New Roman"/>
          <w:b/>
        </w:rPr>
      </w:pPr>
      <w:hyperlink r:id="rId12" w:history="1">
        <w:r w:rsidRPr="003219B9">
          <w:rPr>
            <w:rStyle w:val="Hyperlink"/>
            <w:rFonts w:eastAsia="Times New Roman" w:cs="Times New Roman"/>
          </w:rPr>
          <w:t>HJR0138</w:t>
        </w:r>
      </w:hyperlink>
      <w:r w:rsidRPr="003219B9">
        <w:rPr>
          <w:rFonts w:eastAsia="Times New Roman" w:cs="Times New Roman"/>
        </w:rPr>
        <w:t>:  Referred to the Rules Committee and adding sponsors</w:t>
      </w:r>
    </w:p>
    <w:p w:rsidR="00047773" w:rsidRPr="00047773" w:rsidRDefault="00047773" w:rsidP="00047773">
      <w:pPr>
        <w:rPr>
          <w:rFonts w:eastAsia="Times New Roman" w:cs="Times New Roman"/>
          <w:b/>
        </w:rPr>
      </w:pPr>
      <w:r w:rsidRPr="00047773">
        <w:rPr>
          <w:rFonts w:eastAsia="Times New Roman" w:cs="Times New Roman"/>
          <w:b/>
        </w:rPr>
        <w:t>Other Shared News</w:t>
      </w:r>
    </w:p>
    <w:p w:rsidR="00047773" w:rsidRPr="00047773" w:rsidRDefault="001506F2" w:rsidP="00047773">
      <w:pPr>
        <w:pStyle w:val="ListParagraph"/>
        <w:numPr>
          <w:ilvl w:val="0"/>
          <w:numId w:val="9"/>
        </w:numPr>
        <w:spacing w:before="100" w:beforeAutospacing="1" w:after="100" w:afterAutospacing="1" w:line="240" w:lineRule="auto"/>
        <w:rPr>
          <w:rFonts w:eastAsia="Times New Roman" w:cs="Times New Roman"/>
        </w:rPr>
      </w:pPr>
      <w:hyperlink r:id="rId13" w:tgtFrame="_blank" w:history="1">
        <w:r w:rsidR="00047773" w:rsidRPr="00047773">
          <w:rPr>
            <w:rFonts w:eastAsia="Times New Roman" w:cs="Times New Roman"/>
            <w:color w:val="0000FF"/>
            <w:u w:val="single"/>
          </w:rPr>
          <w:t>Teens encouraged to sign up for organ donation registry</w:t>
        </w:r>
      </w:hyperlink>
      <w:r w:rsidR="00047773" w:rsidRPr="00047773">
        <w:rPr>
          <w:rFonts w:eastAsia="Times New Roman" w:cs="Times New Roman"/>
        </w:rPr>
        <w:t xml:space="preserve"> (State Journal-Register 4/11/2018): “</w:t>
      </w:r>
      <w:r w:rsidR="00047773" w:rsidRPr="00047773">
        <w:t>Secretary of State Jesse White encouraged Springfield high school students to become organ donors as part of his tour to promote a new law that allows 16- and 17-year-olds to become donors.”</w:t>
      </w:r>
    </w:p>
    <w:p w:rsidR="00047773" w:rsidRPr="00047773" w:rsidRDefault="001506F2" w:rsidP="00047773">
      <w:pPr>
        <w:pStyle w:val="ListParagraph"/>
        <w:numPr>
          <w:ilvl w:val="0"/>
          <w:numId w:val="9"/>
        </w:numPr>
        <w:spacing w:before="100" w:beforeAutospacing="1" w:after="100" w:afterAutospacing="1" w:line="240" w:lineRule="auto"/>
        <w:rPr>
          <w:rFonts w:eastAsia="Times New Roman" w:cs="Times New Roman"/>
        </w:rPr>
      </w:pPr>
      <w:hyperlink r:id="rId14" w:tgtFrame="_blank" w:history="1">
        <w:r w:rsidR="00047773" w:rsidRPr="00047773">
          <w:rPr>
            <w:rFonts w:eastAsia="Times New Roman" w:cs="Times New Roman"/>
            <w:color w:val="0000FF"/>
            <w:u w:val="single"/>
          </w:rPr>
          <w:t>Illinois House panel OKs net neutrality proposal</w:t>
        </w:r>
      </w:hyperlink>
      <w:r w:rsidR="00047773" w:rsidRPr="00047773">
        <w:rPr>
          <w:rFonts w:eastAsia="Times New Roman" w:cs="Times New Roman"/>
        </w:rPr>
        <w:t xml:space="preserve"> (State Journal-Register 4/11/201</w:t>
      </w:r>
      <w:r w:rsidR="00047773">
        <w:rPr>
          <w:rFonts w:eastAsia="Times New Roman" w:cs="Times New Roman"/>
        </w:rPr>
        <w:t>8</w:t>
      </w:r>
      <w:r w:rsidR="00047773" w:rsidRPr="00047773">
        <w:rPr>
          <w:rFonts w:eastAsia="Times New Roman" w:cs="Times New Roman"/>
        </w:rPr>
        <w:t>):”</w:t>
      </w:r>
      <w:r w:rsidR="00047773" w:rsidRPr="00047773">
        <w:t>The Cybersecurity, Data Analytics and IT Committee voted 6-2 Wednesday for Chicago Democratic Rep. Ann Williams’ net neutrality legislation. The legislation moves to the House floor.”</w:t>
      </w:r>
    </w:p>
    <w:p w:rsidR="00047773" w:rsidRPr="00047773" w:rsidRDefault="001506F2" w:rsidP="00047773">
      <w:pPr>
        <w:pStyle w:val="ListParagraph"/>
        <w:numPr>
          <w:ilvl w:val="0"/>
          <w:numId w:val="9"/>
        </w:numPr>
        <w:spacing w:before="100" w:beforeAutospacing="1" w:after="100" w:afterAutospacing="1" w:line="240" w:lineRule="auto"/>
        <w:rPr>
          <w:rFonts w:eastAsia="Times New Roman" w:cs="Times New Roman"/>
        </w:rPr>
      </w:pPr>
      <w:hyperlink r:id="rId15" w:tgtFrame="_blank" w:history="1">
        <w:r w:rsidR="00047773" w:rsidRPr="00047773">
          <w:rPr>
            <w:rFonts w:eastAsia="Times New Roman" w:cs="Times New Roman"/>
            <w:color w:val="0000FF"/>
            <w:u w:val="single"/>
          </w:rPr>
          <w:t>Statehouse bill would gut law protecting biometric data, opponents say</w:t>
        </w:r>
      </w:hyperlink>
      <w:r w:rsidR="00047773">
        <w:rPr>
          <w:rFonts w:eastAsia="Times New Roman" w:cs="Times New Roman"/>
        </w:rPr>
        <w:t xml:space="preserve"> (</w:t>
      </w:r>
      <w:r w:rsidR="00047773" w:rsidRPr="00047773">
        <w:rPr>
          <w:rFonts w:eastAsia="Times New Roman" w:cs="Times New Roman"/>
        </w:rPr>
        <w:t>State Journal-Register 4/11/201</w:t>
      </w:r>
      <w:r w:rsidR="00047773">
        <w:rPr>
          <w:rFonts w:eastAsia="Times New Roman" w:cs="Times New Roman"/>
        </w:rPr>
        <w:t>8): “</w:t>
      </w:r>
      <w:r w:rsidR="00047773">
        <w:t>Illinois’ Biometric Information Privacy Act has been called one of the strictest laws of its kind in the nation and has turned the state into a hotbed of lawsuits over alleged misuses of data from facial, fingerprint and iris scans.”</w:t>
      </w:r>
    </w:p>
    <w:p w:rsidR="00047773" w:rsidRDefault="00047773" w:rsidP="00047773">
      <w:pPr>
        <w:pStyle w:val="ListParagraph"/>
        <w:numPr>
          <w:ilvl w:val="0"/>
          <w:numId w:val="9"/>
        </w:numPr>
        <w:spacing w:before="100" w:beforeAutospacing="1" w:after="100" w:afterAutospacing="1" w:line="240" w:lineRule="auto"/>
        <w:rPr>
          <w:rFonts w:eastAsia="Times New Roman" w:cs="Times New Roman"/>
        </w:rPr>
      </w:pPr>
      <w:r w:rsidRPr="00047773">
        <w:rPr>
          <w:rFonts w:eastAsia="Times New Roman" w:cs="Times New Roman"/>
        </w:rPr>
        <w:t xml:space="preserve">Democratic candidates for the Governor of Illinois are gearing up for the primaries in March. View the </w:t>
      </w:r>
      <w:hyperlink r:id="rId16" w:tgtFrame="_blank" w:history="1">
        <w:r w:rsidRPr="00047773">
          <w:rPr>
            <w:rFonts w:eastAsia="Times New Roman" w:cs="Times New Roman"/>
            <w:color w:val="0000FF"/>
            <w:u w:val="single"/>
          </w:rPr>
          <w:t>January 23 Forum</w:t>
        </w:r>
      </w:hyperlink>
      <w:r w:rsidRPr="00047773">
        <w:rPr>
          <w:rFonts w:eastAsia="Times New Roman" w:cs="Times New Roman"/>
        </w:rPr>
        <w:t>, which gave all 6 candidates an opportunity to speak and answer questions.</w:t>
      </w:r>
    </w:p>
    <w:p w:rsidR="00094F47" w:rsidRPr="003219B9" w:rsidRDefault="003219B9" w:rsidP="00261CC5">
      <w:pPr>
        <w:pStyle w:val="NormalWeb"/>
        <w:numPr>
          <w:ilvl w:val="0"/>
          <w:numId w:val="9"/>
        </w:numPr>
        <w:spacing w:after="0" w:line="276" w:lineRule="auto"/>
      </w:pPr>
      <w:r w:rsidRPr="003219B9">
        <w:rPr>
          <w:rFonts w:asciiTheme="minorHAnsi" w:hAnsiTheme="minorHAnsi"/>
          <w:sz w:val="22"/>
          <w:szCs w:val="22"/>
        </w:rPr>
        <w:t xml:space="preserve">The Illinois Library Association’s Illinois Advocacy Committee has just re-booted the </w:t>
      </w:r>
      <w:hyperlink r:id="rId17" w:history="1">
        <w:r w:rsidRPr="003219B9">
          <w:rPr>
            <w:rStyle w:val="Hyperlink"/>
            <w:rFonts w:asciiTheme="minorHAnsi" w:hAnsiTheme="minorHAnsi"/>
            <w:sz w:val="22"/>
            <w:szCs w:val="22"/>
          </w:rPr>
          <w:t>Illinois Libraries Matter</w:t>
        </w:r>
      </w:hyperlink>
      <w:r>
        <w:rPr>
          <w:rFonts w:asciiTheme="minorHAnsi" w:hAnsiTheme="minorHAnsi"/>
          <w:sz w:val="22"/>
          <w:szCs w:val="22"/>
        </w:rPr>
        <w:t xml:space="preserve"> blog.</w:t>
      </w:r>
    </w:p>
    <w:p w:rsidR="00094F47" w:rsidRPr="00E50EEC" w:rsidRDefault="00094F47" w:rsidP="00E50EEC">
      <w:pPr>
        <w:pStyle w:val="ListParagraph"/>
        <w:numPr>
          <w:ilvl w:val="0"/>
          <w:numId w:val="6"/>
        </w:numPr>
        <w:spacing w:after="0" w:line="276" w:lineRule="auto"/>
        <w:ind w:left="360"/>
        <w:rPr>
          <w:rFonts w:cs="Times New Roman"/>
        </w:rPr>
      </w:pPr>
      <w:r>
        <w:rPr>
          <w:rFonts w:cs="Times New Roman"/>
          <w:u w:val="single"/>
        </w:rPr>
        <w:t>Federal Updates</w:t>
      </w:r>
    </w:p>
    <w:p w:rsidR="00E50EEC" w:rsidRPr="00E50EEC" w:rsidRDefault="00E50EEC" w:rsidP="00775FF4">
      <w:pPr>
        <w:spacing w:after="0"/>
        <w:rPr>
          <w:rFonts w:cstheme="minorHAnsi"/>
          <w:b/>
        </w:rPr>
      </w:pPr>
    </w:p>
    <w:p w:rsidR="00302E17" w:rsidRPr="00E50EEC" w:rsidRDefault="00302E17" w:rsidP="00775FF4">
      <w:pPr>
        <w:spacing w:after="0"/>
        <w:rPr>
          <w:rFonts w:cstheme="minorHAnsi"/>
          <w:b/>
        </w:rPr>
      </w:pPr>
      <w:r w:rsidRPr="00E50EEC">
        <w:rPr>
          <w:rFonts w:cstheme="minorHAnsi"/>
          <w:b/>
        </w:rPr>
        <w:t>Funding</w:t>
      </w:r>
    </w:p>
    <w:p w:rsidR="00731FA5" w:rsidRPr="00E50EEC" w:rsidRDefault="00731FA5" w:rsidP="00775FF4">
      <w:pPr>
        <w:pStyle w:val="ListParagraph"/>
        <w:numPr>
          <w:ilvl w:val="0"/>
          <w:numId w:val="3"/>
        </w:numPr>
        <w:spacing w:after="0" w:line="240" w:lineRule="auto"/>
        <w:rPr>
          <w:rFonts w:eastAsia="Times New Roman" w:cstheme="minorHAnsi"/>
        </w:rPr>
      </w:pPr>
      <w:r w:rsidRPr="00E50EEC">
        <w:rPr>
          <w:rFonts w:eastAsia="Times New Roman" w:cstheme="minorHAnsi"/>
        </w:rPr>
        <w:t>FY18 appropriations bill passed in March 2018:</w:t>
      </w:r>
    </w:p>
    <w:p w:rsidR="00101B22" w:rsidRPr="00E50EEC" w:rsidRDefault="00731FA5" w:rsidP="00775FF4">
      <w:pPr>
        <w:pStyle w:val="ListParagraph"/>
        <w:numPr>
          <w:ilvl w:val="1"/>
          <w:numId w:val="3"/>
        </w:numPr>
        <w:spacing w:after="0" w:line="240" w:lineRule="auto"/>
        <w:rPr>
          <w:rFonts w:eastAsia="Times New Roman" w:cstheme="minorHAnsi"/>
        </w:rPr>
      </w:pPr>
      <w:r w:rsidRPr="00E50EEC">
        <w:rPr>
          <w:rFonts w:cstheme="minorHAnsi"/>
        </w:rPr>
        <w:t>NIH will receive $37 billion, an 8.8</w:t>
      </w:r>
      <w:r w:rsidR="00101B22" w:rsidRPr="00E50EEC">
        <w:rPr>
          <w:rFonts w:cstheme="minorHAnsi"/>
        </w:rPr>
        <w:t>% increase from FY17 funding.</w:t>
      </w:r>
    </w:p>
    <w:p w:rsidR="00101B22" w:rsidRPr="00E50EEC" w:rsidRDefault="00731FA5" w:rsidP="00775FF4">
      <w:pPr>
        <w:pStyle w:val="ListParagraph"/>
        <w:numPr>
          <w:ilvl w:val="1"/>
          <w:numId w:val="3"/>
        </w:numPr>
        <w:spacing w:after="0" w:line="240" w:lineRule="auto"/>
        <w:rPr>
          <w:rFonts w:eastAsia="Times New Roman" w:cstheme="minorHAnsi"/>
        </w:rPr>
      </w:pPr>
      <w:r w:rsidRPr="00E50EEC">
        <w:rPr>
          <w:rFonts w:cstheme="minorHAnsi"/>
        </w:rPr>
        <w:t>NLM will receive $428.5 million, an inc</w:t>
      </w:r>
      <w:r w:rsidR="00101B22" w:rsidRPr="00E50EEC">
        <w:rPr>
          <w:rFonts w:cstheme="minorHAnsi"/>
        </w:rPr>
        <w:t>rease of 5% from FY17 levels.</w:t>
      </w:r>
    </w:p>
    <w:p w:rsidR="00731FA5" w:rsidRPr="00E50EEC" w:rsidRDefault="00731FA5" w:rsidP="00775FF4">
      <w:pPr>
        <w:pStyle w:val="ListParagraph"/>
        <w:numPr>
          <w:ilvl w:val="1"/>
          <w:numId w:val="3"/>
        </w:numPr>
        <w:spacing w:after="0" w:line="240" w:lineRule="auto"/>
        <w:rPr>
          <w:rFonts w:eastAsia="Times New Roman" w:cstheme="minorHAnsi"/>
        </w:rPr>
      </w:pPr>
      <w:r w:rsidRPr="00E50EEC">
        <w:rPr>
          <w:rFonts w:cstheme="minorHAnsi"/>
        </w:rPr>
        <w:t>The IMLS will receive $240 million, up 3.9% from FY17.</w:t>
      </w:r>
    </w:p>
    <w:p w:rsidR="00677105" w:rsidRPr="00E50EEC" w:rsidRDefault="00731FA5" w:rsidP="00775FF4">
      <w:pPr>
        <w:pStyle w:val="ListParagraph"/>
        <w:numPr>
          <w:ilvl w:val="0"/>
          <w:numId w:val="3"/>
        </w:numPr>
        <w:spacing w:after="0" w:line="240" w:lineRule="auto"/>
        <w:rPr>
          <w:rFonts w:eastAsia="Times New Roman" w:cstheme="minorHAnsi"/>
        </w:rPr>
      </w:pPr>
      <w:r w:rsidRPr="00E50EEC">
        <w:rPr>
          <w:rFonts w:eastAsia="Times New Roman" w:cstheme="minorHAnsi"/>
        </w:rPr>
        <w:t>FY19 funding of libraries was supported by Congress with t</w:t>
      </w:r>
      <w:r w:rsidR="00677105" w:rsidRPr="00E50EEC">
        <w:rPr>
          <w:rFonts w:eastAsia="Times New Roman" w:cstheme="minorHAnsi"/>
        </w:rPr>
        <w:t xml:space="preserve">wo “Dear Appropriator” letters </w:t>
      </w:r>
      <w:r w:rsidRPr="00E50EEC">
        <w:rPr>
          <w:rFonts w:eastAsia="Times New Roman" w:cstheme="minorHAnsi"/>
        </w:rPr>
        <w:t>gaining signatures by as many as or more than</w:t>
      </w:r>
      <w:r w:rsidR="00677105" w:rsidRPr="00E50EEC">
        <w:rPr>
          <w:rFonts w:eastAsia="Times New Roman" w:cstheme="minorHAnsi"/>
        </w:rPr>
        <w:t xml:space="preserve"> the number of Senators who signed last year.</w:t>
      </w:r>
    </w:p>
    <w:p w:rsidR="004B77F9" w:rsidRPr="00E50EEC" w:rsidRDefault="004B77F9" w:rsidP="00775FF4">
      <w:pPr>
        <w:pStyle w:val="ListParagraph"/>
        <w:numPr>
          <w:ilvl w:val="0"/>
          <w:numId w:val="3"/>
        </w:numPr>
        <w:spacing w:after="0" w:line="240" w:lineRule="auto"/>
        <w:rPr>
          <w:rFonts w:eastAsia="Times New Roman" w:cstheme="minorHAnsi"/>
        </w:rPr>
      </w:pPr>
      <w:r w:rsidRPr="00E50EEC">
        <w:rPr>
          <w:rFonts w:eastAsia="Times New Roman" w:cstheme="minorHAnsi"/>
        </w:rPr>
        <w:t>The Museum and Library Services Act of 2017</w:t>
      </w:r>
      <w:r w:rsidR="00CA306D" w:rsidRPr="00E50EEC">
        <w:rPr>
          <w:rFonts w:eastAsia="Times New Roman" w:cstheme="minorHAnsi"/>
        </w:rPr>
        <w:t xml:space="preserve"> (S.</w:t>
      </w:r>
      <w:r w:rsidR="00A91827" w:rsidRPr="00E50EEC">
        <w:rPr>
          <w:rFonts w:eastAsia="Times New Roman" w:cstheme="minorHAnsi"/>
        </w:rPr>
        <w:t xml:space="preserve"> </w:t>
      </w:r>
      <w:r w:rsidR="00CA306D" w:rsidRPr="00E50EEC">
        <w:rPr>
          <w:rFonts w:eastAsia="Times New Roman" w:cstheme="minorHAnsi"/>
        </w:rPr>
        <w:t>2271)</w:t>
      </w:r>
      <w:r w:rsidRPr="00E50EEC">
        <w:rPr>
          <w:rFonts w:eastAsia="Times New Roman" w:cstheme="minorHAnsi"/>
        </w:rPr>
        <w:t xml:space="preserve"> would reauthorize the Institute of Museum and Library Services (IMLS). The IMLS administers funding for libraries via the L</w:t>
      </w:r>
      <w:r w:rsidR="00CA306D" w:rsidRPr="00E50EEC">
        <w:rPr>
          <w:rFonts w:eastAsia="Times New Roman" w:cstheme="minorHAnsi"/>
        </w:rPr>
        <w:t>ibrary Services Technology Act.</w:t>
      </w:r>
    </w:p>
    <w:p w:rsidR="00775FF4" w:rsidRPr="00E50EEC" w:rsidRDefault="00775FF4" w:rsidP="00775FF4">
      <w:pPr>
        <w:spacing w:after="0" w:line="240" w:lineRule="auto"/>
        <w:rPr>
          <w:rFonts w:eastAsia="Times New Roman" w:cstheme="minorHAnsi"/>
        </w:rPr>
      </w:pPr>
    </w:p>
    <w:p w:rsidR="00775FF4" w:rsidRPr="00E50EEC" w:rsidRDefault="00775FF4" w:rsidP="00775FF4">
      <w:pPr>
        <w:spacing w:after="0"/>
        <w:rPr>
          <w:rFonts w:cstheme="minorHAnsi"/>
          <w:b/>
        </w:rPr>
      </w:pPr>
      <w:r w:rsidRPr="00E50EEC">
        <w:rPr>
          <w:rFonts w:cstheme="minorHAnsi"/>
          <w:b/>
        </w:rPr>
        <w:t>Access to government-funded research</w:t>
      </w:r>
    </w:p>
    <w:p w:rsidR="00775FF4" w:rsidRPr="00E50EEC" w:rsidRDefault="00775FF4" w:rsidP="00775FF4">
      <w:pPr>
        <w:pStyle w:val="ListParagraph"/>
        <w:numPr>
          <w:ilvl w:val="0"/>
          <w:numId w:val="4"/>
        </w:numPr>
        <w:spacing w:after="0" w:line="240" w:lineRule="auto"/>
        <w:rPr>
          <w:rFonts w:eastAsia="Times New Roman" w:cstheme="minorHAnsi"/>
        </w:rPr>
      </w:pPr>
      <w:r w:rsidRPr="00E50EEC">
        <w:rPr>
          <w:rFonts w:eastAsia="Times New Roman" w:cstheme="minorHAnsi"/>
        </w:rPr>
        <w:t xml:space="preserve">Congressional Research Service reports, prepared for members and committees of Congress, will soon be available on a free public website within 90 days of creation. Prior to this, groups like the Federation of American Scientists and Demand Progress have been maintaining online repositories for these reports. Medical librarians might be especially interested in the </w:t>
      </w:r>
      <w:hyperlink r:id="rId18" w:tgtFrame="_blank" w:history="1">
        <w:r w:rsidRPr="00E50EEC">
          <w:rPr>
            <w:rStyle w:val="Hyperlink"/>
            <w:rFonts w:cstheme="minorHAnsi"/>
          </w:rPr>
          <w:t>CRS Health Policy reports</w:t>
        </w:r>
      </w:hyperlink>
      <w:r w:rsidRPr="00E50EEC">
        <w:rPr>
          <w:rFonts w:cstheme="minorHAnsi"/>
        </w:rPr>
        <w:t>.</w:t>
      </w:r>
    </w:p>
    <w:p w:rsidR="00775FF4" w:rsidRPr="00E50EEC" w:rsidRDefault="00775FF4" w:rsidP="00775FF4">
      <w:pPr>
        <w:pStyle w:val="ListParagraph"/>
        <w:numPr>
          <w:ilvl w:val="0"/>
          <w:numId w:val="4"/>
        </w:numPr>
        <w:spacing w:after="0"/>
        <w:rPr>
          <w:rFonts w:eastAsia="Times New Roman" w:cstheme="minorHAnsi"/>
        </w:rPr>
      </w:pPr>
      <w:r w:rsidRPr="00E50EEC">
        <w:rPr>
          <w:rFonts w:eastAsia="Times New Roman" w:cstheme="minorHAnsi"/>
        </w:rPr>
        <w:t>Representatives on the Committee on House Administration have approved the Federal Depository Library Program Modernization Act of 2018</w:t>
      </w:r>
      <w:r w:rsidR="00ED4878" w:rsidRPr="00E50EEC">
        <w:rPr>
          <w:rFonts w:eastAsia="Times New Roman" w:cstheme="minorHAnsi"/>
        </w:rPr>
        <w:t xml:space="preserve"> (H.R. 5305), which would </w:t>
      </w:r>
      <w:r w:rsidRPr="00E50EEC">
        <w:rPr>
          <w:rFonts w:cstheme="minorHAnsi"/>
        </w:rPr>
        <w:t>improve public access to and preservation of digital government information.</w:t>
      </w:r>
    </w:p>
    <w:p w:rsidR="00775FF4" w:rsidRPr="00E50EEC" w:rsidRDefault="00775FF4" w:rsidP="00775FF4">
      <w:pPr>
        <w:spacing w:after="0"/>
        <w:rPr>
          <w:rFonts w:eastAsia="Times New Roman" w:cstheme="minorHAnsi"/>
        </w:rPr>
      </w:pPr>
    </w:p>
    <w:p w:rsidR="00775FF4" w:rsidRPr="00E50EEC" w:rsidRDefault="00775FF4" w:rsidP="00775FF4">
      <w:pPr>
        <w:spacing w:after="0"/>
        <w:rPr>
          <w:rFonts w:cstheme="minorHAnsi"/>
          <w:b/>
        </w:rPr>
      </w:pPr>
      <w:r w:rsidRPr="00E50EEC">
        <w:rPr>
          <w:rFonts w:cstheme="minorHAnsi"/>
          <w:b/>
        </w:rPr>
        <w:lastRenderedPageBreak/>
        <w:t>Net neutrality</w:t>
      </w:r>
    </w:p>
    <w:p w:rsidR="00775FF4" w:rsidRPr="00E50EEC" w:rsidRDefault="00775FF4" w:rsidP="00101B22">
      <w:pPr>
        <w:spacing w:after="0" w:line="240" w:lineRule="auto"/>
        <w:ind w:left="720"/>
        <w:rPr>
          <w:rFonts w:cstheme="minorHAnsi"/>
        </w:rPr>
      </w:pPr>
      <w:r w:rsidRPr="00E50EEC">
        <w:rPr>
          <w:rFonts w:eastAsia="Times New Roman" w:cstheme="minorHAnsi"/>
        </w:rPr>
        <w:t xml:space="preserve">The FCC repealed net neutrality on December 14, 2017, and this repeal </w:t>
      </w:r>
      <w:r w:rsidRPr="00E50EEC">
        <w:rPr>
          <w:rFonts w:cstheme="minorHAnsi"/>
        </w:rPr>
        <w:t xml:space="preserve">is slated to go into effect June 11, 2018. Earlier this month, though, the Senate voted to block the FCC’s vote, and while 160 </w:t>
      </w:r>
      <w:proofErr w:type="spellStart"/>
      <w:r w:rsidRPr="00E50EEC">
        <w:rPr>
          <w:rFonts w:cstheme="minorHAnsi"/>
        </w:rPr>
        <w:t>Congresspeople</w:t>
      </w:r>
      <w:proofErr w:type="spellEnd"/>
      <w:r w:rsidRPr="00E50EEC">
        <w:rPr>
          <w:rFonts w:cstheme="minorHAnsi"/>
        </w:rPr>
        <w:t xml:space="preserve"> support the CRA, the House still needs to vote on the action.</w:t>
      </w:r>
    </w:p>
    <w:p w:rsidR="00775FF4" w:rsidRPr="00E50EEC" w:rsidRDefault="00775FF4" w:rsidP="00775FF4">
      <w:pPr>
        <w:spacing w:after="0" w:line="240" w:lineRule="auto"/>
        <w:rPr>
          <w:rFonts w:cstheme="minorHAnsi"/>
        </w:rPr>
      </w:pPr>
    </w:p>
    <w:p w:rsidR="00302E17" w:rsidRPr="00E50EEC" w:rsidRDefault="00302E17" w:rsidP="00775FF4">
      <w:pPr>
        <w:spacing w:after="0"/>
        <w:rPr>
          <w:rFonts w:cstheme="minorHAnsi"/>
          <w:b/>
        </w:rPr>
      </w:pPr>
      <w:r w:rsidRPr="00E50EEC">
        <w:rPr>
          <w:rFonts w:cstheme="minorHAnsi"/>
          <w:b/>
        </w:rPr>
        <w:t>EPA</w:t>
      </w:r>
      <w:r w:rsidR="00F75079" w:rsidRPr="00E50EEC">
        <w:rPr>
          <w:rFonts w:cstheme="minorHAnsi"/>
          <w:b/>
        </w:rPr>
        <w:t xml:space="preserve"> proposed</w:t>
      </w:r>
      <w:r w:rsidRPr="00E50EEC">
        <w:rPr>
          <w:rFonts w:cstheme="minorHAnsi"/>
          <w:b/>
        </w:rPr>
        <w:t xml:space="preserve"> regulations</w:t>
      </w:r>
    </w:p>
    <w:p w:rsidR="00677105" w:rsidRPr="00E50EEC" w:rsidRDefault="00F75079" w:rsidP="00101B22">
      <w:pPr>
        <w:pStyle w:val="NormalWeb"/>
        <w:spacing w:before="0" w:beforeAutospacing="0" w:after="0" w:afterAutospacing="0"/>
        <w:ind w:left="720"/>
        <w:rPr>
          <w:rFonts w:asciiTheme="minorHAnsi" w:hAnsiTheme="minorHAnsi" w:cstheme="minorHAnsi"/>
          <w:sz w:val="22"/>
          <w:szCs w:val="22"/>
        </w:rPr>
      </w:pPr>
      <w:r w:rsidRPr="00E50EEC">
        <w:rPr>
          <w:rFonts w:asciiTheme="minorHAnsi" w:hAnsiTheme="minorHAnsi" w:cstheme="minorHAnsi"/>
          <w:sz w:val="22"/>
          <w:szCs w:val="22"/>
        </w:rPr>
        <w:t xml:space="preserve">The </w:t>
      </w:r>
      <w:r w:rsidR="00677105" w:rsidRPr="00E50EEC">
        <w:rPr>
          <w:rFonts w:asciiTheme="minorHAnsi" w:hAnsiTheme="minorHAnsi" w:cstheme="minorHAnsi"/>
          <w:sz w:val="22"/>
          <w:szCs w:val="22"/>
        </w:rPr>
        <w:t>MLA and AAHSL oppose the EPA’s Strengthening Transparency in Regulatory Science rule. If the EPA rule is instated, loss of information including important datasets on the health impacts of lead may result.</w:t>
      </w:r>
      <w:r w:rsidR="00326D1A" w:rsidRPr="00E50EEC">
        <w:rPr>
          <w:rFonts w:asciiTheme="minorHAnsi" w:hAnsiTheme="minorHAnsi" w:cstheme="minorHAnsi"/>
          <w:sz w:val="22"/>
          <w:szCs w:val="22"/>
        </w:rPr>
        <w:t xml:space="preserve"> The EPA’s Science Advisory Board </w:t>
      </w:r>
      <w:r w:rsidR="00CA306D" w:rsidRPr="00E50EEC">
        <w:rPr>
          <w:rFonts w:asciiTheme="minorHAnsi" w:hAnsiTheme="minorHAnsi" w:cstheme="minorHAnsi"/>
          <w:sz w:val="22"/>
          <w:szCs w:val="22"/>
        </w:rPr>
        <w:t>voted on May 31, 2018 to</w:t>
      </w:r>
      <w:r w:rsidR="00326D1A" w:rsidRPr="00E50EEC">
        <w:rPr>
          <w:rFonts w:asciiTheme="minorHAnsi" w:hAnsiTheme="minorHAnsi" w:cstheme="minorHAnsi"/>
          <w:sz w:val="22"/>
          <w:szCs w:val="22"/>
        </w:rPr>
        <w:t xml:space="preserve"> review this proposal, made by EPA administrator Scott Pruitt</w:t>
      </w:r>
      <w:r w:rsidR="00CA306D" w:rsidRPr="00E50EEC">
        <w:rPr>
          <w:rFonts w:asciiTheme="minorHAnsi" w:hAnsiTheme="minorHAnsi" w:cstheme="minorHAnsi"/>
          <w:sz w:val="22"/>
          <w:szCs w:val="22"/>
        </w:rPr>
        <w:t xml:space="preserve">. The public comment period, initially slated to close on May 30, is now open until Aug 16. Comments may be submitted at </w:t>
      </w:r>
      <w:hyperlink r:id="rId19" w:history="1">
        <w:r w:rsidR="00CA306D" w:rsidRPr="00E50EEC">
          <w:rPr>
            <w:rStyle w:val="Hyperlink"/>
            <w:rFonts w:asciiTheme="minorHAnsi" w:hAnsiTheme="minorHAnsi" w:cstheme="minorHAnsi"/>
            <w:sz w:val="22"/>
            <w:szCs w:val="22"/>
          </w:rPr>
          <w:t>www.regulations.gov</w:t>
        </w:r>
      </w:hyperlink>
      <w:r w:rsidR="00CA306D" w:rsidRPr="00E50EEC">
        <w:rPr>
          <w:rFonts w:asciiTheme="minorHAnsi" w:hAnsiTheme="minorHAnsi" w:cstheme="minorHAnsi"/>
          <w:sz w:val="22"/>
          <w:szCs w:val="22"/>
        </w:rPr>
        <w:t>; search for Docket ID number EPA-HQ-OA-2018-0259.</w:t>
      </w:r>
    </w:p>
    <w:p w:rsidR="00F75079" w:rsidRPr="00E50EEC" w:rsidRDefault="00F75079" w:rsidP="00F75079">
      <w:pPr>
        <w:pStyle w:val="NormalWeb"/>
        <w:spacing w:before="0" w:beforeAutospacing="0" w:after="0" w:afterAutospacing="0"/>
        <w:rPr>
          <w:rFonts w:asciiTheme="minorHAnsi" w:hAnsiTheme="minorHAnsi" w:cstheme="minorHAnsi"/>
          <w:sz w:val="22"/>
          <w:szCs w:val="22"/>
        </w:rPr>
      </w:pPr>
    </w:p>
    <w:p w:rsidR="00F75079" w:rsidRPr="00E50EEC" w:rsidRDefault="00F75079" w:rsidP="00F75079">
      <w:pPr>
        <w:spacing w:after="0"/>
        <w:rPr>
          <w:rFonts w:eastAsia="Times New Roman" w:cstheme="minorHAnsi"/>
          <w:b/>
        </w:rPr>
      </w:pPr>
      <w:r w:rsidRPr="00E50EEC">
        <w:rPr>
          <w:rFonts w:eastAsia="Times New Roman" w:cstheme="minorHAnsi"/>
          <w:b/>
        </w:rPr>
        <w:t>Marrakesh Treaty</w:t>
      </w:r>
    </w:p>
    <w:p w:rsidR="00F75079" w:rsidRPr="00E50EEC" w:rsidRDefault="00F75079" w:rsidP="00F75079">
      <w:pPr>
        <w:spacing w:after="0"/>
        <w:ind w:left="720"/>
        <w:rPr>
          <w:rFonts w:eastAsia="Times New Roman" w:cstheme="minorHAnsi"/>
        </w:rPr>
      </w:pPr>
      <w:r w:rsidRPr="00E50EEC">
        <w:rPr>
          <w:rFonts w:eastAsia="Times New Roman" w:cstheme="minorHAnsi"/>
        </w:rPr>
        <w:t>The Marrakesh Treaty Implementation Act (S. 2559) would make 350,000 accessible books available to people in the United States who have print disabilities.</w:t>
      </w:r>
    </w:p>
    <w:p w:rsidR="00775FF4" w:rsidRPr="00E50EEC" w:rsidRDefault="00775FF4" w:rsidP="00775FF4">
      <w:pPr>
        <w:pStyle w:val="NormalWeb"/>
        <w:spacing w:before="0" w:beforeAutospacing="0" w:after="0" w:afterAutospacing="0"/>
        <w:rPr>
          <w:rFonts w:asciiTheme="minorHAnsi" w:hAnsiTheme="minorHAnsi" w:cstheme="minorHAnsi"/>
          <w:sz w:val="22"/>
          <w:szCs w:val="22"/>
        </w:rPr>
      </w:pPr>
    </w:p>
    <w:p w:rsidR="00302E17" w:rsidRPr="00E50EEC" w:rsidRDefault="00302E17" w:rsidP="00775FF4">
      <w:pPr>
        <w:spacing w:after="0"/>
        <w:rPr>
          <w:rFonts w:cstheme="minorHAnsi"/>
          <w:b/>
        </w:rPr>
      </w:pPr>
      <w:r w:rsidRPr="00E50EEC">
        <w:rPr>
          <w:rFonts w:cstheme="minorHAnsi"/>
          <w:b/>
        </w:rPr>
        <w:t>Nat</w:t>
      </w:r>
      <w:r w:rsidR="00F75079" w:rsidRPr="00E50EEC">
        <w:rPr>
          <w:rFonts w:cstheme="minorHAnsi"/>
          <w:b/>
        </w:rPr>
        <w:t>ional Library Legislative Day</w:t>
      </w:r>
    </w:p>
    <w:p w:rsidR="00677105" w:rsidRPr="00E50EEC" w:rsidRDefault="00BF5879" w:rsidP="00F75079">
      <w:pPr>
        <w:spacing w:after="0" w:line="240" w:lineRule="auto"/>
        <w:ind w:left="720"/>
        <w:rPr>
          <w:rFonts w:eastAsia="Times New Roman" w:cstheme="minorHAnsi"/>
        </w:rPr>
      </w:pPr>
      <w:r w:rsidRPr="00E50EEC">
        <w:rPr>
          <w:rFonts w:eastAsia="Times New Roman" w:cstheme="minorHAnsi"/>
        </w:rPr>
        <w:t>T</w:t>
      </w:r>
      <w:r w:rsidR="00677105" w:rsidRPr="00E50EEC">
        <w:rPr>
          <w:rFonts w:eastAsia="Times New Roman" w:cstheme="minorHAnsi"/>
        </w:rPr>
        <w:t xml:space="preserve">he priorities </w:t>
      </w:r>
      <w:r w:rsidRPr="00E50EEC">
        <w:rPr>
          <w:rFonts w:eastAsia="Times New Roman" w:cstheme="minorHAnsi"/>
        </w:rPr>
        <w:t xml:space="preserve">for National Library Legislative Day </w:t>
      </w:r>
      <w:r w:rsidR="00677105" w:rsidRPr="00E50EEC">
        <w:rPr>
          <w:rFonts w:eastAsia="Times New Roman" w:cstheme="minorHAnsi"/>
        </w:rPr>
        <w:t>this year</w:t>
      </w:r>
      <w:r w:rsidRPr="00E50EEC">
        <w:rPr>
          <w:rFonts w:eastAsia="Times New Roman" w:cstheme="minorHAnsi"/>
        </w:rPr>
        <w:t xml:space="preserve"> (May 7-8) were</w:t>
      </w:r>
      <w:r w:rsidR="00677105" w:rsidRPr="00E50EEC">
        <w:rPr>
          <w:rFonts w:eastAsia="Times New Roman" w:cstheme="minorHAnsi"/>
        </w:rPr>
        <w:t>:</w:t>
      </w:r>
    </w:p>
    <w:p w:rsidR="00677105" w:rsidRPr="00E50EEC" w:rsidRDefault="00677105" w:rsidP="00F75079">
      <w:pPr>
        <w:numPr>
          <w:ilvl w:val="0"/>
          <w:numId w:val="5"/>
        </w:numPr>
        <w:spacing w:after="0" w:line="240" w:lineRule="auto"/>
        <w:rPr>
          <w:rFonts w:eastAsia="Times New Roman" w:cstheme="minorHAnsi"/>
        </w:rPr>
      </w:pPr>
      <w:r w:rsidRPr="00E50EEC">
        <w:rPr>
          <w:rFonts w:eastAsia="Times New Roman" w:cstheme="minorHAnsi"/>
          <w:iCs/>
        </w:rPr>
        <w:t>Reauthorize the Museum and Library Services Act (S. 2271)</w:t>
      </w:r>
      <w:r w:rsidR="00F75079" w:rsidRPr="00E50EEC">
        <w:rPr>
          <w:rFonts w:eastAsia="Times New Roman" w:cstheme="minorHAnsi"/>
          <w:iCs/>
        </w:rPr>
        <w:t>.</w:t>
      </w:r>
    </w:p>
    <w:p w:rsidR="00677105" w:rsidRPr="00E50EEC" w:rsidRDefault="008D3036" w:rsidP="00F75079">
      <w:pPr>
        <w:numPr>
          <w:ilvl w:val="0"/>
          <w:numId w:val="5"/>
        </w:numPr>
        <w:spacing w:after="0" w:line="240" w:lineRule="auto"/>
        <w:rPr>
          <w:rFonts w:eastAsia="Times New Roman" w:cstheme="minorHAnsi"/>
        </w:rPr>
      </w:pPr>
      <w:r w:rsidRPr="00E50EEC">
        <w:rPr>
          <w:rFonts w:eastAsia="Times New Roman" w:cstheme="minorHAnsi"/>
          <w:iCs/>
        </w:rPr>
        <w:t>Fully f</w:t>
      </w:r>
      <w:r w:rsidR="00677105" w:rsidRPr="00E50EEC">
        <w:rPr>
          <w:rFonts w:eastAsia="Times New Roman" w:cstheme="minorHAnsi"/>
          <w:iCs/>
        </w:rPr>
        <w:t>und LSTA and IAL for FY 2019</w:t>
      </w:r>
      <w:r w:rsidR="00F75079" w:rsidRPr="00E50EEC">
        <w:rPr>
          <w:rFonts w:eastAsia="Times New Roman" w:cstheme="minorHAnsi"/>
          <w:iCs/>
        </w:rPr>
        <w:t>.</w:t>
      </w:r>
    </w:p>
    <w:p w:rsidR="00677105" w:rsidRPr="00E50EEC" w:rsidRDefault="00677105" w:rsidP="00F75079">
      <w:pPr>
        <w:numPr>
          <w:ilvl w:val="0"/>
          <w:numId w:val="5"/>
        </w:numPr>
        <w:spacing w:after="0" w:line="240" w:lineRule="auto"/>
        <w:rPr>
          <w:rFonts w:eastAsia="Times New Roman" w:cstheme="minorHAnsi"/>
        </w:rPr>
      </w:pPr>
      <w:r w:rsidRPr="00E50EEC">
        <w:rPr>
          <w:rFonts w:eastAsia="Times New Roman" w:cstheme="minorHAnsi"/>
          <w:iCs/>
        </w:rPr>
        <w:t>Visit a library, see broadband access in action</w:t>
      </w:r>
      <w:r w:rsidR="00F75079" w:rsidRPr="00E50EEC">
        <w:rPr>
          <w:rFonts w:eastAsia="Times New Roman" w:cstheme="minorHAnsi"/>
          <w:iCs/>
        </w:rPr>
        <w:t>.</w:t>
      </w:r>
    </w:p>
    <w:p w:rsidR="00775FF4" w:rsidRPr="00E50EEC" w:rsidRDefault="00775FF4" w:rsidP="00775FF4">
      <w:pPr>
        <w:spacing w:after="0" w:line="240" w:lineRule="auto"/>
        <w:rPr>
          <w:rFonts w:eastAsia="Times New Roman" w:cstheme="minorHAnsi"/>
        </w:rPr>
      </w:pPr>
    </w:p>
    <w:sectPr w:rsidR="00775FF4" w:rsidRPr="00E5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A02"/>
    <w:multiLevelType w:val="hybridMultilevel"/>
    <w:tmpl w:val="6B62E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316C8"/>
    <w:multiLevelType w:val="hybridMultilevel"/>
    <w:tmpl w:val="074C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F588C"/>
    <w:multiLevelType w:val="hybridMultilevel"/>
    <w:tmpl w:val="34F06932"/>
    <w:lvl w:ilvl="0" w:tplc="04090001">
      <w:start w:val="1"/>
      <w:numFmt w:val="bullet"/>
      <w:lvlText w:val=""/>
      <w:lvlJc w:val="left"/>
      <w:pPr>
        <w:ind w:left="720" w:hanging="360"/>
      </w:pPr>
      <w:rPr>
        <w:rFonts w:ascii="Symbol" w:hAnsi="Symbol" w:hint="default"/>
      </w:rPr>
    </w:lvl>
    <w:lvl w:ilvl="1" w:tplc="362ED57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32B28"/>
    <w:multiLevelType w:val="multilevel"/>
    <w:tmpl w:val="CFB297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548361BF"/>
    <w:multiLevelType w:val="multilevel"/>
    <w:tmpl w:val="44A6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4684B"/>
    <w:multiLevelType w:val="hybridMultilevel"/>
    <w:tmpl w:val="970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A2F7E"/>
    <w:multiLevelType w:val="multilevel"/>
    <w:tmpl w:val="4E14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753DB"/>
    <w:multiLevelType w:val="multilevel"/>
    <w:tmpl w:val="8886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27716"/>
    <w:multiLevelType w:val="hybridMultilevel"/>
    <w:tmpl w:val="A48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3"/>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17"/>
    <w:rsid w:val="00007F75"/>
    <w:rsid w:val="00047773"/>
    <w:rsid w:val="00094F47"/>
    <w:rsid w:val="00101B22"/>
    <w:rsid w:val="001506F2"/>
    <w:rsid w:val="00302E17"/>
    <w:rsid w:val="003219B9"/>
    <w:rsid w:val="00326D1A"/>
    <w:rsid w:val="003A45D6"/>
    <w:rsid w:val="004B77F9"/>
    <w:rsid w:val="005C4E71"/>
    <w:rsid w:val="00602EC3"/>
    <w:rsid w:val="00677105"/>
    <w:rsid w:val="00697121"/>
    <w:rsid w:val="006A1F23"/>
    <w:rsid w:val="0071189A"/>
    <w:rsid w:val="00731FA5"/>
    <w:rsid w:val="00775FF4"/>
    <w:rsid w:val="008D3036"/>
    <w:rsid w:val="009D27D6"/>
    <w:rsid w:val="00A2535F"/>
    <w:rsid w:val="00A91827"/>
    <w:rsid w:val="00AB3D82"/>
    <w:rsid w:val="00BF5879"/>
    <w:rsid w:val="00CA306D"/>
    <w:rsid w:val="00E50EEC"/>
    <w:rsid w:val="00ED4878"/>
    <w:rsid w:val="00F74796"/>
    <w:rsid w:val="00F7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992BA-719A-4565-8B08-EBF7E974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17"/>
    <w:rPr>
      <w:color w:val="0000FF"/>
      <w:u w:val="single"/>
    </w:rPr>
  </w:style>
  <w:style w:type="paragraph" w:styleId="NormalWeb">
    <w:name w:val="Normal (Web)"/>
    <w:basedOn w:val="Normal"/>
    <w:uiPriority w:val="99"/>
    <w:unhideWhenUsed/>
    <w:rsid w:val="00302E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2E17"/>
    <w:rPr>
      <w:i/>
      <w:iCs/>
    </w:rPr>
  </w:style>
  <w:style w:type="paragraph" w:customStyle="1" w:styleId="xmsonormal">
    <w:name w:val="x_msonormal"/>
    <w:basedOn w:val="Normal"/>
    <w:rsid w:val="00302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302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E17"/>
    <w:rPr>
      <w:b/>
      <w:bCs/>
    </w:rPr>
  </w:style>
  <w:style w:type="character" w:styleId="FollowedHyperlink">
    <w:name w:val="FollowedHyperlink"/>
    <w:basedOn w:val="DefaultParagraphFont"/>
    <w:uiPriority w:val="99"/>
    <w:semiHidden/>
    <w:unhideWhenUsed/>
    <w:rsid w:val="00302E17"/>
    <w:rPr>
      <w:color w:val="954F72" w:themeColor="followedHyperlink"/>
      <w:u w:val="single"/>
    </w:rPr>
  </w:style>
  <w:style w:type="paragraph" w:styleId="ListParagraph">
    <w:name w:val="List Paragraph"/>
    <w:basedOn w:val="Normal"/>
    <w:uiPriority w:val="34"/>
    <w:qFormat/>
    <w:rsid w:val="0077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05">
      <w:bodyDiv w:val="1"/>
      <w:marLeft w:val="0"/>
      <w:marRight w:val="0"/>
      <w:marTop w:val="0"/>
      <w:marBottom w:val="0"/>
      <w:divBdr>
        <w:top w:val="none" w:sz="0" w:space="0" w:color="auto"/>
        <w:left w:val="none" w:sz="0" w:space="0" w:color="auto"/>
        <w:bottom w:val="none" w:sz="0" w:space="0" w:color="auto"/>
        <w:right w:val="none" w:sz="0" w:space="0" w:color="auto"/>
      </w:divBdr>
    </w:div>
    <w:div w:id="350499073">
      <w:bodyDiv w:val="1"/>
      <w:marLeft w:val="0"/>
      <w:marRight w:val="0"/>
      <w:marTop w:val="0"/>
      <w:marBottom w:val="0"/>
      <w:divBdr>
        <w:top w:val="none" w:sz="0" w:space="0" w:color="auto"/>
        <w:left w:val="none" w:sz="0" w:space="0" w:color="auto"/>
        <w:bottom w:val="none" w:sz="0" w:space="0" w:color="auto"/>
        <w:right w:val="none" w:sz="0" w:space="0" w:color="auto"/>
      </w:divBdr>
      <w:divsChild>
        <w:div w:id="950163396">
          <w:marLeft w:val="240"/>
          <w:marRight w:val="240"/>
          <w:marTop w:val="0"/>
          <w:marBottom w:val="0"/>
          <w:divBdr>
            <w:top w:val="none" w:sz="0" w:space="0" w:color="auto"/>
            <w:left w:val="none" w:sz="0" w:space="0" w:color="auto"/>
            <w:bottom w:val="none" w:sz="0" w:space="0" w:color="auto"/>
            <w:right w:val="none" w:sz="0" w:space="0" w:color="auto"/>
          </w:divBdr>
        </w:div>
      </w:divsChild>
    </w:div>
    <w:div w:id="667561557">
      <w:bodyDiv w:val="1"/>
      <w:marLeft w:val="0"/>
      <w:marRight w:val="0"/>
      <w:marTop w:val="0"/>
      <w:marBottom w:val="0"/>
      <w:divBdr>
        <w:top w:val="none" w:sz="0" w:space="0" w:color="auto"/>
        <w:left w:val="none" w:sz="0" w:space="0" w:color="auto"/>
        <w:bottom w:val="none" w:sz="0" w:space="0" w:color="auto"/>
        <w:right w:val="none" w:sz="0" w:space="0" w:color="auto"/>
      </w:divBdr>
    </w:div>
    <w:div w:id="1053117540">
      <w:bodyDiv w:val="1"/>
      <w:marLeft w:val="0"/>
      <w:marRight w:val="0"/>
      <w:marTop w:val="0"/>
      <w:marBottom w:val="0"/>
      <w:divBdr>
        <w:top w:val="none" w:sz="0" w:space="0" w:color="auto"/>
        <w:left w:val="none" w:sz="0" w:space="0" w:color="auto"/>
        <w:bottom w:val="none" w:sz="0" w:space="0" w:color="auto"/>
        <w:right w:val="none" w:sz="0" w:space="0" w:color="auto"/>
      </w:divBdr>
    </w:div>
    <w:div w:id="1350643869">
      <w:bodyDiv w:val="1"/>
      <w:marLeft w:val="0"/>
      <w:marRight w:val="0"/>
      <w:marTop w:val="0"/>
      <w:marBottom w:val="0"/>
      <w:divBdr>
        <w:top w:val="none" w:sz="0" w:space="0" w:color="auto"/>
        <w:left w:val="none" w:sz="0" w:space="0" w:color="auto"/>
        <w:bottom w:val="none" w:sz="0" w:space="0" w:color="auto"/>
        <w:right w:val="none" w:sz="0" w:space="0" w:color="auto"/>
      </w:divBdr>
      <w:divsChild>
        <w:div w:id="1039084542">
          <w:marLeft w:val="0"/>
          <w:marRight w:val="0"/>
          <w:marTop w:val="0"/>
          <w:marBottom w:val="0"/>
          <w:divBdr>
            <w:top w:val="none" w:sz="0" w:space="0" w:color="auto"/>
            <w:left w:val="none" w:sz="0" w:space="0" w:color="auto"/>
            <w:bottom w:val="none" w:sz="0" w:space="0" w:color="auto"/>
            <w:right w:val="none" w:sz="0" w:space="0" w:color="auto"/>
          </w:divBdr>
        </w:div>
      </w:divsChild>
    </w:div>
    <w:div w:id="1416436602">
      <w:bodyDiv w:val="1"/>
      <w:marLeft w:val="0"/>
      <w:marRight w:val="0"/>
      <w:marTop w:val="0"/>
      <w:marBottom w:val="0"/>
      <w:divBdr>
        <w:top w:val="none" w:sz="0" w:space="0" w:color="auto"/>
        <w:left w:val="none" w:sz="0" w:space="0" w:color="auto"/>
        <w:bottom w:val="none" w:sz="0" w:space="0" w:color="auto"/>
        <w:right w:val="none" w:sz="0" w:space="0" w:color="auto"/>
      </w:divBdr>
    </w:div>
    <w:div w:id="1657880858">
      <w:bodyDiv w:val="1"/>
      <w:marLeft w:val="0"/>
      <w:marRight w:val="0"/>
      <w:marTop w:val="0"/>
      <w:marBottom w:val="0"/>
      <w:divBdr>
        <w:top w:val="none" w:sz="0" w:space="0" w:color="auto"/>
        <w:left w:val="none" w:sz="0" w:space="0" w:color="auto"/>
        <w:bottom w:val="none" w:sz="0" w:space="0" w:color="auto"/>
        <w:right w:val="none" w:sz="0" w:space="0" w:color="auto"/>
      </w:divBdr>
    </w:div>
    <w:div w:id="1791121363">
      <w:bodyDiv w:val="1"/>
      <w:marLeft w:val="0"/>
      <w:marRight w:val="0"/>
      <w:marTop w:val="0"/>
      <w:marBottom w:val="0"/>
      <w:divBdr>
        <w:top w:val="none" w:sz="0" w:space="0" w:color="auto"/>
        <w:left w:val="none" w:sz="0" w:space="0" w:color="auto"/>
        <w:bottom w:val="none" w:sz="0" w:space="0" w:color="auto"/>
        <w:right w:val="none" w:sz="0" w:space="0" w:color="auto"/>
      </w:divBdr>
    </w:div>
    <w:div w:id="1864588090">
      <w:bodyDiv w:val="1"/>
      <w:marLeft w:val="0"/>
      <w:marRight w:val="0"/>
      <w:marTop w:val="0"/>
      <w:marBottom w:val="0"/>
      <w:divBdr>
        <w:top w:val="none" w:sz="0" w:space="0" w:color="auto"/>
        <w:left w:val="none" w:sz="0" w:space="0" w:color="auto"/>
        <w:bottom w:val="none" w:sz="0" w:space="0" w:color="auto"/>
        <w:right w:val="none" w:sz="0" w:space="0" w:color="auto"/>
      </w:divBdr>
    </w:div>
    <w:div w:id="1957329476">
      <w:bodyDiv w:val="1"/>
      <w:marLeft w:val="0"/>
      <w:marRight w:val="0"/>
      <w:marTop w:val="0"/>
      <w:marBottom w:val="0"/>
      <w:divBdr>
        <w:top w:val="none" w:sz="0" w:space="0" w:color="auto"/>
        <w:left w:val="none" w:sz="0" w:space="0" w:color="auto"/>
        <w:bottom w:val="none" w:sz="0" w:space="0" w:color="auto"/>
        <w:right w:val="none" w:sz="0" w:space="0" w:color="auto"/>
      </w:divBdr>
      <w:divsChild>
        <w:div w:id="439763769">
          <w:marLeft w:val="0"/>
          <w:marRight w:val="0"/>
          <w:marTop w:val="0"/>
          <w:marBottom w:val="0"/>
          <w:divBdr>
            <w:top w:val="none" w:sz="0" w:space="0" w:color="auto"/>
            <w:left w:val="none" w:sz="0" w:space="0" w:color="auto"/>
            <w:bottom w:val="none" w:sz="0" w:space="0" w:color="auto"/>
            <w:right w:val="none" w:sz="0" w:space="0" w:color="auto"/>
          </w:divBdr>
        </w:div>
      </w:divsChild>
    </w:div>
    <w:div w:id="1987930865">
      <w:bodyDiv w:val="1"/>
      <w:marLeft w:val="0"/>
      <w:marRight w:val="0"/>
      <w:marTop w:val="0"/>
      <w:marBottom w:val="0"/>
      <w:divBdr>
        <w:top w:val="none" w:sz="0" w:space="0" w:color="auto"/>
        <w:left w:val="none" w:sz="0" w:space="0" w:color="auto"/>
        <w:bottom w:val="none" w:sz="0" w:space="0" w:color="auto"/>
        <w:right w:val="none" w:sz="0" w:space="0" w:color="auto"/>
      </w:divBdr>
      <w:divsChild>
        <w:div w:id="16760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can.com/IL/bill/HB4278/2017" TargetMode="External"/><Relationship Id="rId13" Type="http://schemas.openxmlformats.org/officeDocument/2006/relationships/hyperlink" Target="http://www.sj-r.com/news/20180411/teens-encouraged-to-sign-up-for-organ-donation-registry" TargetMode="External"/><Relationship Id="rId18" Type="http://schemas.openxmlformats.org/officeDocument/2006/relationships/hyperlink" Target="https://www.everycrsreport.com/topics/health-polic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iscan.com/IL/bill/HB5235/2017" TargetMode="External"/><Relationship Id="rId12" Type="http://schemas.openxmlformats.org/officeDocument/2006/relationships/hyperlink" Target="https://legiscan.com/IL/bill/HJR0138/2017" TargetMode="External"/><Relationship Id="rId17" Type="http://schemas.openxmlformats.org/officeDocument/2006/relationships/hyperlink" Target="https://illinoislibrariesmatter.wordpress.com/" TargetMode="External"/><Relationship Id="rId2" Type="http://schemas.openxmlformats.org/officeDocument/2006/relationships/styles" Target="styles.xml"/><Relationship Id="rId16" Type="http://schemas.openxmlformats.org/officeDocument/2006/relationships/hyperlink" Target="https://www.nbcchicago.com/on-air/as-seen-on/nbc-illinois-governor-forum-47081132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fundme.com/save-lincoln-artifacts-donate-now" TargetMode="External"/><Relationship Id="rId11" Type="http://schemas.openxmlformats.org/officeDocument/2006/relationships/hyperlink" Target="http://www.ilga.gov/legislation/billstatus.asp?DocNum=851&amp;GAID=14&amp;GA=100&amp;DocTypeID=SB&amp;LegID=102353&amp;SessionID=91" TargetMode="External"/><Relationship Id="rId5" Type="http://schemas.openxmlformats.org/officeDocument/2006/relationships/hyperlink" Target="http://www.sj-r.com/news/20180519/gofundme-makes-saving-lincoln-artifacts-modern-accessible" TargetMode="External"/><Relationship Id="rId15" Type="http://schemas.openxmlformats.org/officeDocument/2006/relationships/hyperlink" Target="http://www.sj-r.com/news/20180411/statehouse-bill-would-gut-law-protecting-biometric-data-opponents-say" TargetMode="External"/><Relationship Id="rId10" Type="http://schemas.openxmlformats.org/officeDocument/2006/relationships/hyperlink" Target="https://legiscan.com/IL/bill/SB2849/2017" TargetMode="External"/><Relationship Id="rId19"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s://legiscan.com/IL/bill/SB2727/2017" TargetMode="External"/><Relationship Id="rId14" Type="http://schemas.openxmlformats.org/officeDocument/2006/relationships/hyperlink" Target="http://www.sj-r.com/news/20180411/illinois-house-panel-oks-net-neutrality-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Duffin</dc:creator>
  <cp:keywords/>
  <dc:description/>
  <cp:lastModifiedBy>Miranda Shake</cp:lastModifiedBy>
  <cp:revision>2</cp:revision>
  <dcterms:created xsi:type="dcterms:W3CDTF">2018-06-18T15:14:00Z</dcterms:created>
  <dcterms:modified xsi:type="dcterms:W3CDTF">2018-06-18T15:14:00Z</dcterms:modified>
</cp:coreProperties>
</file>